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5A87113E" Type="http://schemas.openxmlformats.org/officeDocument/2006/relationships/officeDocument" Target="/word/document.xml" /><Relationship Id="coreR5A8711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32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32"/>
        </w:rPr>
      </w:pPr>
      <w:r>
        <w:rPr>
          <w:b w:val="1"/>
          <w:sz w:val="32"/>
        </w:rPr>
        <w:t>Election of a City Councillor for</w:t>
      </w:r>
    </w:p>
    <w:p>
      <w:pPr>
        <w:jc w:val="center"/>
        <w:rPr>
          <w:b w:val="1"/>
          <w:sz w:val="36"/>
        </w:rPr>
      </w:pPr>
      <w:r>
        <w:rPr>
          <w:b w:val="1"/>
          <w:sz w:val="32"/>
        </w:rPr>
        <w:t>Salisbury City Council</w:t>
      </w:r>
      <w:r>
        <w:rPr>
          <w:b w:val="1"/>
          <w:sz w:val="32"/>
          <w:lang w:val="en-GB" w:bidi="en-GB" w:eastAsia="en-GB"/>
        </w:rPr>
        <w:t xml:space="preserve"> </w:t>
      </w:r>
      <w:r>
        <w:rPr>
          <w:b w:val="1"/>
          <w:sz w:val="32"/>
        </w:rPr>
        <w:t>Salisbury( St Francis &amp; Stratford Ward)</w:t>
      </w:r>
    </w:p>
    <w:p>
      <w:pPr>
        <w:tabs>
          <w:tab w:val="left" w:pos="357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Notice is hereby given that: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4"/>
        </w:rPr>
      </w:pPr>
      <w:r>
        <w:rPr>
          <w:sz w:val="24"/>
        </w:rPr>
        <w:t>A poll for the election of a City Councillor for Salisbury City Council will be held on Thursday 11 July 2024, between the hours of 7:00 am and 10:00 pm.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4"/>
        </w:rPr>
      </w:pPr>
      <w:r>
        <w:rPr>
          <w:sz w:val="24"/>
        </w:rPr>
        <w:t>The number of City Councillors to be elected is one.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4"/>
        </w:rPr>
      </w:pPr>
      <w:r>
        <w:rPr>
          <w:sz w:val="24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24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  <w:wAfter w:w="0" w:type="dxa"/>
        </w:trPr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Proposers(+), Seconders(++) &amp; Assentors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JACKSON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Robin Healey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63 Park Street, Salisbury, SP1 3AT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Alan H Bayliss (+)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Ian C Curr (++)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RIDEOUT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Sharon Norah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35 Castle Road, Salisbury, Wiltshire, SP1 3RH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John A Wells (+)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Josephine C M Wells (++)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SUDDARDS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Andrew Jonathan Quentin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3 Chancellors Farm, Stratford Road, Stratford-sub-Castle, Salisbury, SP1 3LG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Anne-Marie Perry (+)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David J Applin (++)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5889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Situation of Polling Station</w:t>
            </w:r>
          </w:p>
        </w:tc>
        <w:tc>
          <w:tcPr>
            <w:tcW w:w="1512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Station Number</w:t>
            </w:r>
          </w:p>
        </w:tc>
        <w:tc>
          <w:tcPr>
            <w:tcW w:w="2772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Ranges of electoral register numbers of persons entitled to vote thereat</w:t>
            </w:r>
          </w:p>
        </w:tc>
      </w:tr>
      <w:tr>
        <w:trPr>
          <w:wBefore w:w="0" w:type="dxa"/>
        </w:trPr>
        <w:tc>
          <w:tcPr>
            <w:tcW w:w="5889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Salisbury Scout Hut (23rd Salisbury), 67 Stratford Road, Salisbury, SP1 3JR</w:t>
            </w:r>
          </w:p>
        </w:tc>
        <w:tc>
          <w:tcPr>
            <w:tcW w:w="1512" w:type="dxa"/>
          </w:tcPr>
          <w:p>
            <w:pPr>
              <w:tabs>
                <w:tab w:val="left" w:pos="3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72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CB1-1 to CB1-1343/2</w:t>
            </w:r>
          </w:p>
        </w:tc>
      </w:tr>
      <w:tr>
        <w:trPr>
          <w:wBefore w:w="0" w:type="dxa"/>
        </w:trPr>
        <w:tc>
          <w:tcPr>
            <w:tcW w:w="5889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St Francis Church Hall, Beatrice Road, Salisbury, SP1 3PN</w:t>
            </w:r>
          </w:p>
        </w:tc>
        <w:tc>
          <w:tcPr>
            <w:tcW w:w="1512" w:type="dxa"/>
          </w:tcPr>
          <w:p>
            <w:pPr>
              <w:tabs>
                <w:tab w:val="left" w:pos="3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772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CB2-1 to CB2-2651</w:t>
            </w:r>
          </w:p>
        </w:tc>
      </w:tr>
    </w:tbl>
    <w:p>
      <w:pPr>
        <w:tabs>
          <w:tab w:val="left" w:pos="357" w:leader="none"/>
        </w:tabs>
        <w:jc w:val="both"/>
        <w:rPr>
          <w:sz w:val="20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/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  <w:r>
            <w:rPr>
              <w:sz w:val="20"/>
            </w:rPr>
            <w:t>Dated Wednesday 3 July 2024</w:t>
          </w:r>
        </w:p>
      </w:tc>
      <w:tc>
        <w:tcPr>
          <w:tcW w:w="5745" w:type="dxa"/>
        </w:tcPr>
        <w:p>
          <w:pPr>
            <w:ind w:left="1051"/>
            <w:jc w:val="right"/>
            <w:rPr>
              <w:sz w:val="20"/>
            </w:rPr>
          </w:pPr>
          <w:r>
            <w:rPr>
              <w:sz w:val="20"/>
            </w:rPr>
            <w:t>Terence Herbert</w:t>
          </w:r>
        </w:p>
      </w:tc>
    </w:tr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</w:p>
        <w:p>
          <w:pPr>
            <w:rPr>
              <w:sz w:val="20"/>
            </w:rPr>
          </w:pPr>
        </w:p>
      </w:tc>
      <w:tc>
        <w:tcPr>
          <w:tcW w:w="5745" w:type="dxa"/>
        </w:tcPr>
        <w:p>
          <w:pPr>
            <w:ind w:left="1051"/>
            <w:jc w:val="right"/>
            <w:rPr>
              <w:sz w:val="20"/>
            </w:rPr>
          </w:pPr>
          <w:r>
            <w:rPr>
              <w:sz w:val="20"/>
            </w:rPr>
            <w:t>Returning Officer</w:t>
          </w:r>
        </w:p>
      </w:tc>
    </w:tr>
  </w:tbl>
  <w:p>
    <w:pPr>
      <w:jc w:val="center"/>
      <w:rPr>
        <w:sz w:val="16"/>
      </w:rPr>
    </w:pPr>
    <w:r>
      <w:rPr>
        <w:sz w:val="16"/>
      </w:rPr>
      <w:t>Printed and published by the Returning Officer, Electoral Services, Wiltshire Council, County Hall, Bythesea Road, Trowbridge, Wiltshire, BA14 8JN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13D5166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04F6113BF7468BB6A52AC70F87E5" ma:contentTypeVersion="13" ma:contentTypeDescription="Create a new document." ma:contentTypeScope="" ma:versionID="e2114befd1ef0b8ab92f0a921ae4afce">
  <xsd:schema xmlns:xsd="http://www.w3.org/2001/XMLSchema" xmlns:xs="http://www.w3.org/2001/XMLSchema" xmlns:p="http://schemas.microsoft.com/office/2006/metadata/properties" xmlns:ns2="be2a317e-3c97-4d5a-a156-8b134f004d8d" xmlns:ns3="79f8e20e-4a64-4625-81ca-2546acda2677" xmlns:ns4="e0f9e225-0762-47db-a700-d28ac4b3e40d" targetNamespace="http://schemas.microsoft.com/office/2006/metadata/properties" ma:root="true" ma:fieldsID="58b4dcb04bd293448470b30750f6de43" ns2:_="" ns3:_="" ns4:_="">
    <xsd:import namespace="be2a317e-3c97-4d5a-a156-8b134f004d8d"/>
    <xsd:import namespace="79f8e20e-4a64-4625-81ca-2546acda2677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317e-3c97-4d5a-a156-8b134f0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e20e-4a64-4625-81ca-2546acda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3940fd-df8f-4673-ac58-905acbfd535b}" ma:internalName="TaxCatchAll" ma:showField="CatchAllData" ma:web="79f8e20e-4a64-4625-81ca-2546acda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2EED6-230D-4E1C-8234-783653056A1C}"/>
</file>

<file path=customXml/itemProps2.xml><?xml version="1.0" encoding="utf-8"?>
<ds:datastoreItem xmlns:ds="http://schemas.openxmlformats.org/officeDocument/2006/customXml" ds:itemID="{3A464F08-9D37-4EE7-90A7-4A980B096C12}"/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Fry, Ruth</dc:creator>
  <dcterms:created xsi:type="dcterms:W3CDTF">2024-06-28T07:28:08Z</dcterms:created>
  <cp:lastModifiedBy>Fry, Ruth</cp:lastModifiedBy>
  <dcterms:modified xsi:type="dcterms:W3CDTF">2024-06-28T07:32:10Z</dcterms:modified>
  <cp:revision>1</cp:revision>
</cp:coreProperties>
</file>